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4058E">
      <w:pPr>
        <w:keepNext w:val="0"/>
        <w:keepLines w:val="0"/>
        <w:pageBreakBefore w:val="0"/>
        <w:widowControl w:val="0"/>
        <w:kinsoku/>
        <w:wordWrap/>
        <w:overflowPunct/>
        <w:topLinePunct w:val="0"/>
        <w:autoSpaceDE w:val="0"/>
        <w:autoSpaceDN/>
        <w:bidi w:val="0"/>
        <w:adjustRightInd/>
        <w:snapToGrid/>
        <w:spacing w:line="600" w:lineRule="exact"/>
        <w:ind w:left="0"/>
        <w:jc w:val="center"/>
        <w:rPr>
          <w:rFonts w:hint="default" w:ascii="Times New Roman" w:hAnsi="Times New Roman" w:eastAsia="方正小标宋_GBK" w:cs="Times New Roman"/>
          <w:color w:val="000000"/>
          <w:sz w:val="44"/>
          <w:szCs w:val="44"/>
          <w:highlight w:val="none"/>
        </w:rPr>
      </w:pPr>
    </w:p>
    <w:p w14:paraId="12409E4A">
      <w:pPr>
        <w:keepNext w:val="0"/>
        <w:keepLines w:val="0"/>
        <w:pageBreakBefore w:val="0"/>
        <w:widowControl w:val="0"/>
        <w:kinsoku/>
        <w:wordWrap/>
        <w:overflowPunct/>
        <w:topLinePunct w:val="0"/>
        <w:autoSpaceDE w:val="0"/>
        <w:autoSpaceDN/>
        <w:bidi w:val="0"/>
        <w:adjustRightInd/>
        <w:snapToGrid/>
        <w:spacing w:line="600" w:lineRule="exact"/>
        <w:ind w:left="0"/>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《关于进一步深化农村改革扎实推进乡村全面</w:t>
      </w:r>
    </w:p>
    <w:p w14:paraId="400996E0">
      <w:pPr>
        <w:keepNext w:val="0"/>
        <w:keepLines w:val="0"/>
        <w:pageBreakBefore w:val="0"/>
        <w:widowControl w:val="0"/>
        <w:kinsoku/>
        <w:wordWrap/>
        <w:overflowPunct/>
        <w:topLinePunct w:val="0"/>
        <w:autoSpaceDE w:val="0"/>
        <w:autoSpaceDN/>
        <w:bidi w:val="0"/>
        <w:adjustRightInd/>
        <w:snapToGrid/>
        <w:spacing w:line="600" w:lineRule="exact"/>
        <w:ind w:left="0"/>
        <w:jc w:val="center"/>
        <w:rPr>
          <w:rFonts w:hint="default" w:ascii="Times New Roman" w:hAnsi="Times New Roman" w:eastAsia="方正小标宋_GBK" w:cs="Times New Roman"/>
          <w:color w:val="000000"/>
          <w:sz w:val="44"/>
          <w:szCs w:val="44"/>
          <w:highlight w:val="none"/>
          <w:lang w:eastAsia="zh-CN"/>
        </w:rPr>
      </w:pPr>
      <w:r>
        <w:rPr>
          <w:rFonts w:hint="default" w:ascii="Times New Roman" w:hAnsi="Times New Roman" w:eastAsia="方正小标宋_GBK" w:cs="Times New Roman"/>
          <w:color w:val="000000"/>
          <w:sz w:val="44"/>
          <w:szCs w:val="44"/>
          <w:highlight w:val="none"/>
        </w:rPr>
        <w:t>振兴的实施意见（</w:t>
      </w:r>
      <w:r>
        <w:rPr>
          <w:rFonts w:hint="eastAsia" w:ascii="Times New Roman" w:hAnsi="Times New Roman" w:eastAsia="方正小标宋_GBK" w:cs="Times New Roman"/>
          <w:color w:val="000000"/>
          <w:sz w:val="44"/>
          <w:szCs w:val="44"/>
          <w:highlight w:val="none"/>
          <w:lang w:eastAsia="zh-CN"/>
        </w:rPr>
        <w:t>讨论</w:t>
      </w:r>
      <w:r>
        <w:rPr>
          <w:rFonts w:hint="default" w:ascii="Times New Roman" w:hAnsi="Times New Roman" w:eastAsia="方正小标宋_GBK" w:cs="Times New Roman"/>
          <w:color w:val="000000"/>
          <w:sz w:val="44"/>
          <w:szCs w:val="44"/>
          <w:highlight w:val="none"/>
        </w:rPr>
        <w:t>稿）》起草</w:t>
      </w:r>
      <w:r>
        <w:rPr>
          <w:rFonts w:hint="eastAsia" w:ascii="Times New Roman" w:hAnsi="Times New Roman" w:eastAsia="方正小标宋_GBK" w:cs="Times New Roman"/>
          <w:color w:val="000000"/>
          <w:sz w:val="44"/>
          <w:szCs w:val="44"/>
          <w:highlight w:val="none"/>
          <w:lang w:eastAsia="zh-CN"/>
        </w:rPr>
        <w:t>说明</w:t>
      </w:r>
    </w:p>
    <w:p w14:paraId="0515ABBC">
      <w:pPr>
        <w:keepNext w:val="0"/>
        <w:keepLines w:val="0"/>
        <w:pageBreakBefore w:val="0"/>
        <w:widowControl w:val="0"/>
        <w:kinsoku/>
        <w:wordWrap/>
        <w:overflowPunct/>
        <w:autoSpaceDE w:val="0"/>
        <w:autoSpaceDN/>
        <w:bidi w:val="0"/>
        <w:adjustRightInd/>
        <w:snapToGrid/>
        <w:spacing w:line="600" w:lineRule="exact"/>
        <w:jc w:val="both"/>
        <w:rPr>
          <w:rFonts w:hint="default" w:ascii="Times New Roman" w:hAnsi="Times New Roman" w:eastAsia="方正仿宋_GBK" w:cs="Times New Roman"/>
          <w:color w:val="000000"/>
          <w:sz w:val="32"/>
          <w:szCs w:val="32"/>
        </w:rPr>
      </w:pPr>
    </w:p>
    <w:p w14:paraId="302F14FD">
      <w:pPr>
        <w:keepNext w:val="0"/>
        <w:keepLines w:val="0"/>
        <w:pageBreakBefore w:val="0"/>
        <w:widowControl w:val="0"/>
        <w:kinsoku/>
        <w:wordWrap/>
        <w:overflowPunct/>
        <w:autoSpaceDE w:val="0"/>
        <w:autoSpaceDN/>
        <w:bidi w:val="0"/>
        <w:adjustRightInd/>
        <w:snapToGrid/>
        <w:spacing w:line="600" w:lineRule="exact"/>
        <w:ind w:left="0" w:firstLine="640" w:firstLineChars="200"/>
        <w:jc w:val="both"/>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根据会议安排，</w:t>
      </w:r>
      <w:r>
        <w:rPr>
          <w:rFonts w:hint="default" w:ascii="Times New Roman" w:hAnsi="Times New Roman" w:eastAsia="方正仿宋_GBK" w:cs="Times New Roman"/>
          <w:color w:val="000000"/>
          <w:sz w:val="32"/>
          <w:szCs w:val="32"/>
        </w:rPr>
        <w:t>现将《关于进一步深化农村改革扎实推进乡村全面振兴的实施意见（</w:t>
      </w:r>
      <w:r>
        <w:rPr>
          <w:rFonts w:hint="eastAsia" w:ascii="Times New Roman" w:hAnsi="Times New Roman" w:eastAsia="方正仿宋_GBK" w:cs="Times New Roman"/>
          <w:color w:val="000000"/>
          <w:sz w:val="32"/>
          <w:szCs w:val="32"/>
          <w:lang w:eastAsia="zh-CN"/>
        </w:rPr>
        <w:t>讨论</w:t>
      </w:r>
      <w:r>
        <w:rPr>
          <w:rFonts w:hint="default" w:ascii="Times New Roman" w:hAnsi="Times New Roman" w:eastAsia="方正仿宋_GBK" w:cs="Times New Roman"/>
          <w:color w:val="000000"/>
          <w:sz w:val="32"/>
          <w:szCs w:val="32"/>
        </w:rPr>
        <w:t>稿）》（以下简称《实施意见（</w:t>
      </w:r>
      <w:r>
        <w:rPr>
          <w:rFonts w:hint="eastAsia" w:ascii="Times New Roman" w:hAnsi="Times New Roman" w:eastAsia="方正仿宋_GBK" w:cs="Times New Roman"/>
          <w:color w:val="000000"/>
          <w:sz w:val="32"/>
          <w:szCs w:val="32"/>
          <w:lang w:eastAsia="zh-CN"/>
        </w:rPr>
        <w:t>讨论</w:t>
      </w:r>
      <w:r>
        <w:rPr>
          <w:rFonts w:hint="default" w:ascii="Times New Roman" w:hAnsi="Times New Roman" w:eastAsia="方正仿宋_GBK" w:cs="Times New Roman"/>
          <w:color w:val="000000"/>
          <w:sz w:val="32"/>
          <w:szCs w:val="32"/>
        </w:rPr>
        <w:t>稿）》）起草情况汇报如下：</w:t>
      </w:r>
    </w:p>
    <w:p w14:paraId="249B3CCF">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黑体_GBK" w:cs="Times New Roman"/>
          <w:bCs/>
          <w:color w:val="000000"/>
          <w:sz w:val="32"/>
          <w:szCs w:val="32"/>
          <w:highlight w:val="none"/>
        </w:rPr>
      </w:pPr>
      <w:r>
        <w:rPr>
          <w:rFonts w:hint="default" w:ascii="Times New Roman" w:hAnsi="Times New Roman" w:eastAsia="方正黑体_GBK" w:cs="Times New Roman"/>
          <w:bCs/>
          <w:color w:val="000000"/>
          <w:sz w:val="32"/>
          <w:szCs w:val="32"/>
          <w:highlight w:val="none"/>
        </w:rPr>
        <w:t>一、起草依据</w:t>
      </w:r>
    </w:p>
    <w:p w14:paraId="340217EF">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《实施意见</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讨论</w:t>
      </w:r>
      <w:r>
        <w:rPr>
          <w:rFonts w:hint="default" w:ascii="Times New Roman" w:hAnsi="Times New Roman" w:eastAsia="方正仿宋_GBK" w:cs="Times New Roman"/>
          <w:color w:val="000000"/>
          <w:sz w:val="32"/>
          <w:szCs w:val="32"/>
        </w:rPr>
        <w:t>稿）</w:t>
      </w:r>
      <w:r>
        <w:rPr>
          <w:rFonts w:hint="default" w:ascii="Times New Roman" w:hAnsi="Times New Roman" w:eastAsia="方正仿宋_GBK" w:cs="Times New Roman"/>
          <w:color w:val="000000"/>
          <w:sz w:val="32"/>
          <w:szCs w:val="32"/>
          <w:highlight w:val="none"/>
        </w:rPr>
        <w:t>》主要依据《中共中央</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国务院关于进一步深化农村改革扎实推进乡村全面振兴的意见》（中发〔202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〕1号）《中共安徽省委</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安徽省人民政府关于进一步深化农村改革扎实推进乡村全面振兴的实施意见》（皖发〔202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〕1号）以及市委、市政府关于“三农”工作</w:t>
      </w:r>
      <w:r>
        <w:rPr>
          <w:rFonts w:hint="eastAsia" w:ascii="Times New Roman" w:hAnsi="Times New Roman" w:eastAsia="方正仿宋_GBK" w:cs="Times New Roman"/>
          <w:color w:val="000000"/>
          <w:sz w:val="32"/>
          <w:szCs w:val="32"/>
          <w:highlight w:val="none"/>
          <w:lang w:eastAsia="zh-CN"/>
        </w:rPr>
        <w:t>要求</w:t>
      </w:r>
      <w:r>
        <w:rPr>
          <w:rFonts w:hint="default" w:ascii="Times New Roman" w:hAnsi="Times New Roman" w:eastAsia="方正仿宋_GBK" w:cs="Times New Roman"/>
          <w:color w:val="000000"/>
          <w:sz w:val="32"/>
          <w:szCs w:val="32"/>
          <w:highlight w:val="none"/>
        </w:rPr>
        <w:t>制定。</w:t>
      </w:r>
    </w:p>
    <w:p w14:paraId="36B6FC28">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黑体_GBK" w:cs="Times New Roman"/>
          <w:bCs/>
          <w:color w:val="000000"/>
          <w:sz w:val="32"/>
          <w:szCs w:val="32"/>
          <w:highlight w:val="none"/>
        </w:rPr>
      </w:pPr>
      <w:r>
        <w:rPr>
          <w:rFonts w:hint="default" w:ascii="Times New Roman" w:hAnsi="Times New Roman" w:eastAsia="方正黑体_GBK" w:cs="Times New Roman"/>
          <w:bCs/>
          <w:color w:val="000000"/>
          <w:sz w:val="32"/>
          <w:szCs w:val="32"/>
          <w:highlight w:val="none"/>
        </w:rPr>
        <w:t>二、起草过程</w:t>
      </w:r>
    </w:p>
    <w:p w14:paraId="5D80F7BB">
      <w:pPr>
        <w:keepNext w:val="0"/>
        <w:keepLines w:val="0"/>
        <w:pageBreakBefore w:val="0"/>
        <w:widowControl w:val="0"/>
        <w:kinsoku/>
        <w:wordWrap/>
        <w:overflowPunct/>
        <w:topLinePunct/>
        <w:autoSpaceDE w:val="0"/>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年1月，市农业农村局启动《实施意见》起草工作，研究</w:t>
      </w:r>
      <w:r>
        <w:rPr>
          <w:rFonts w:hint="default" w:ascii="Times New Roman" w:hAnsi="Times New Roman" w:eastAsia="方正仿宋_GBK" w:cs="Times New Roman"/>
          <w:color w:val="000000"/>
          <w:sz w:val="32"/>
          <w:szCs w:val="32"/>
          <w:highlight w:val="none"/>
          <w:lang w:eastAsia="zh-CN"/>
        </w:rPr>
        <w:t>制定</w:t>
      </w:r>
      <w:r>
        <w:rPr>
          <w:rFonts w:hint="default" w:ascii="Times New Roman" w:hAnsi="Times New Roman" w:eastAsia="方正仿宋_GBK" w:cs="Times New Roman"/>
          <w:color w:val="000000"/>
          <w:sz w:val="32"/>
          <w:szCs w:val="32"/>
          <w:highlight w:val="none"/>
        </w:rPr>
        <w:t>了《实施意见》</w:t>
      </w:r>
      <w:r>
        <w:rPr>
          <w:rFonts w:hint="default" w:ascii="Times New Roman" w:hAnsi="Times New Roman" w:eastAsia="方正仿宋_GBK" w:cs="Times New Roman"/>
          <w:color w:val="000000"/>
          <w:sz w:val="32"/>
          <w:szCs w:val="32"/>
          <w:highlight w:val="none"/>
          <w:lang w:eastAsia="zh-CN"/>
        </w:rPr>
        <w:t>起草</w:t>
      </w:r>
      <w:r>
        <w:rPr>
          <w:rFonts w:hint="default" w:ascii="Times New Roman" w:hAnsi="Times New Roman" w:eastAsia="方正仿宋_GBK" w:cs="Times New Roman"/>
          <w:color w:val="000000"/>
          <w:sz w:val="32"/>
          <w:szCs w:val="32"/>
          <w:highlight w:val="none"/>
        </w:rPr>
        <w:t>提纲。</w:t>
      </w: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lang w:val="en-US" w:eastAsia="zh-CN"/>
        </w:rPr>
        <w:t>15</w:t>
      </w:r>
      <w:r>
        <w:rPr>
          <w:rFonts w:hint="default" w:ascii="Times New Roman" w:hAnsi="Times New Roman" w:eastAsia="方正仿宋_GBK" w:cs="Times New Roman"/>
          <w:color w:val="000000"/>
          <w:sz w:val="32"/>
          <w:szCs w:val="32"/>
          <w:highlight w:val="none"/>
        </w:rPr>
        <w:t>日，发文向市直有关单位征集</w:t>
      </w:r>
      <w:r>
        <w:rPr>
          <w:rFonts w:hint="default" w:ascii="Times New Roman" w:hAnsi="Times New Roman" w:eastAsia="方正仿宋_GBK" w:cs="Times New Roman"/>
          <w:color w:val="000000"/>
          <w:sz w:val="32"/>
          <w:szCs w:val="32"/>
          <w:highlight w:val="none"/>
          <w:lang w:eastAsia="zh-CN"/>
        </w:rPr>
        <w:t>《实施意见》起草</w:t>
      </w:r>
      <w:r>
        <w:rPr>
          <w:rFonts w:hint="default" w:ascii="Times New Roman" w:hAnsi="Times New Roman" w:eastAsia="方正仿宋_GBK" w:cs="Times New Roman"/>
          <w:color w:val="000000"/>
          <w:sz w:val="32"/>
          <w:szCs w:val="32"/>
          <w:highlight w:val="none"/>
        </w:rPr>
        <w:t>素材</w:t>
      </w:r>
      <w:r>
        <w:rPr>
          <w:rFonts w:hint="default" w:ascii="Times New Roman" w:hAnsi="Times New Roman" w:eastAsia="方正仿宋_GBK" w:cs="Times New Roman"/>
          <w:color w:val="000000"/>
          <w:sz w:val="32"/>
          <w:szCs w:val="32"/>
          <w:highlight w:val="none"/>
          <w:lang w:eastAsia="zh-CN"/>
        </w:rPr>
        <w:t>。形成《实施意见》初稿后，向市委、市政府负责同志进行了专题汇报。</w:t>
      </w:r>
    </w:p>
    <w:p w14:paraId="29CC968D">
      <w:pPr>
        <w:keepNext w:val="0"/>
        <w:keepLines w:val="0"/>
        <w:pageBreakBefore w:val="0"/>
        <w:widowControl w:val="0"/>
        <w:kinsoku/>
        <w:wordWrap/>
        <w:overflowPunct/>
        <w:topLinePunct/>
        <w:autoSpaceDE w:val="0"/>
        <w:autoSpaceDN/>
        <w:bidi w:val="0"/>
        <w:adjustRightInd/>
        <w:snapToGrid/>
        <w:spacing w:line="600" w:lineRule="exact"/>
        <w:ind w:left="0" w:firstLine="640" w:firstLineChars="200"/>
        <w:jc w:val="both"/>
        <w:textAlignment w:val="auto"/>
        <w:rPr>
          <w:rFonts w:hint="default" w:ascii="Times New Roman" w:hAnsi="Times New Roman" w:eastAsia="方正黑体_GBK" w:cs="Times New Roman"/>
          <w:bCs/>
          <w:color w:val="000000"/>
          <w:kern w:val="0"/>
          <w:sz w:val="32"/>
          <w:szCs w:val="32"/>
          <w:highlight w:val="none"/>
        </w:rPr>
      </w:pPr>
      <w:r>
        <w:rPr>
          <w:rFonts w:hint="default" w:ascii="Times New Roman" w:hAnsi="Times New Roman" w:eastAsia="方正黑体_GBK" w:cs="Times New Roman"/>
          <w:bCs/>
          <w:color w:val="000000"/>
          <w:kern w:val="0"/>
          <w:sz w:val="32"/>
          <w:szCs w:val="32"/>
          <w:highlight w:val="none"/>
        </w:rPr>
        <w:t>三、主要内容</w:t>
      </w:r>
    </w:p>
    <w:p w14:paraId="6C86E7DF">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bCs/>
          <w:color w:val="000000"/>
          <w:kern w:val="0"/>
          <w:sz w:val="32"/>
          <w:szCs w:val="32"/>
          <w:highlight w:val="none"/>
        </w:rPr>
      </w:pPr>
      <w:r>
        <w:rPr>
          <w:rFonts w:hint="default" w:ascii="Times New Roman" w:hAnsi="Times New Roman" w:eastAsia="方正仿宋_GBK" w:cs="Times New Roman"/>
          <w:bCs/>
          <w:color w:val="000000"/>
          <w:kern w:val="0"/>
          <w:sz w:val="32"/>
          <w:szCs w:val="32"/>
          <w:highlight w:val="none"/>
        </w:rPr>
        <w:t>《实施意见（</w:t>
      </w:r>
      <w:r>
        <w:rPr>
          <w:rFonts w:hint="eastAsia" w:ascii="Times New Roman" w:hAnsi="Times New Roman" w:eastAsia="方正仿宋_GBK" w:cs="Times New Roman"/>
          <w:bCs/>
          <w:color w:val="000000"/>
          <w:kern w:val="0"/>
          <w:sz w:val="32"/>
          <w:szCs w:val="32"/>
          <w:highlight w:val="none"/>
          <w:lang w:eastAsia="zh-CN"/>
        </w:rPr>
        <w:t>讨论稿</w:t>
      </w:r>
      <w:r>
        <w:rPr>
          <w:rFonts w:hint="default" w:ascii="Times New Roman" w:hAnsi="Times New Roman" w:eastAsia="方正仿宋_GBK" w:cs="Times New Roman"/>
          <w:bCs/>
          <w:color w:val="000000"/>
          <w:kern w:val="0"/>
          <w:sz w:val="32"/>
          <w:szCs w:val="32"/>
          <w:highlight w:val="none"/>
        </w:rPr>
        <w:t>）》主要包括</w:t>
      </w:r>
      <w:r>
        <w:rPr>
          <w:rFonts w:hint="default" w:ascii="Times New Roman" w:hAnsi="Times New Roman" w:eastAsia="方正仿宋_GBK" w:cs="Times New Roman"/>
          <w:bCs/>
          <w:color w:val="000000"/>
          <w:kern w:val="0"/>
          <w:sz w:val="32"/>
          <w:szCs w:val="32"/>
          <w:highlight w:val="none"/>
          <w:lang w:val="en-US" w:eastAsia="zh-CN"/>
        </w:rPr>
        <w:t>6</w:t>
      </w:r>
      <w:r>
        <w:rPr>
          <w:rFonts w:hint="default" w:ascii="Times New Roman" w:hAnsi="Times New Roman" w:eastAsia="方正仿宋_GBK" w:cs="Times New Roman"/>
          <w:bCs/>
          <w:color w:val="000000"/>
          <w:kern w:val="0"/>
          <w:sz w:val="32"/>
          <w:szCs w:val="32"/>
          <w:highlight w:val="none"/>
        </w:rPr>
        <w:t>部分内容。</w:t>
      </w:r>
    </w:p>
    <w:p w14:paraId="20D423AD">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bCs/>
          <w:color w:val="000000"/>
          <w:kern w:val="0"/>
          <w:sz w:val="32"/>
          <w:szCs w:val="32"/>
          <w:highlight w:val="none"/>
        </w:rPr>
        <w:t>第一部分：高水平实施“吨半田”行动，坚决扛牢粮食等重要农产品保供责任。</w:t>
      </w:r>
      <w:r>
        <w:rPr>
          <w:rFonts w:hint="default" w:ascii="Times New Roman" w:hAnsi="Times New Roman" w:eastAsia="方正仿宋_GBK" w:cs="Times New Roman"/>
          <w:bCs/>
          <w:color w:val="000000"/>
          <w:kern w:val="0"/>
          <w:sz w:val="32"/>
          <w:szCs w:val="32"/>
          <w:highlight w:val="none"/>
        </w:rPr>
        <w:t>内容包括：全面夯实粮食安全根基</w:t>
      </w:r>
      <w:r>
        <w:rPr>
          <w:rFonts w:hint="default" w:ascii="Times New Roman" w:hAnsi="Times New Roman" w:eastAsia="方正仿宋_GBK" w:cs="Times New Roman"/>
          <w:bCs/>
          <w:color w:val="000000"/>
          <w:kern w:val="0"/>
          <w:sz w:val="32"/>
          <w:szCs w:val="32"/>
          <w:highlight w:val="none"/>
          <w:lang w:eastAsia="zh-CN"/>
        </w:rPr>
        <w:t>、抓好畜禽产品稳产保供、强化耕地保护和质量提升、推进种业创新攻关、提升农业科技和装备水平、加强农业防灾减灾能力建设、全面落实粮食生产支持政策、构建多元化食物供给体系等</w:t>
      </w:r>
      <w:r>
        <w:rPr>
          <w:rFonts w:hint="default" w:ascii="Times New Roman" w:hAnsi="Times New Roman" w:eastAsia="方正仿宋_GBK" w:cs="Times New Roman"/>
          <w:bCs/>
          <w:color w:val="000000"/>
          <w:kern w:val="0"/>
          <w:sz w:val="32"/>
          <w:szCs w:val="32"/>
          <w:highlight w:val="none"/>
          <w:lang w:val="en-US" w:eastAsia="zh-CN"/>
        </w:rPr>
        <w:t>8</w:t>
      </w:r>
      <w:r>
        <w:rPr>
          <w:rFonts w:hint="default" w:ascii="Times New Roman" w:hAnsi="Times New Roman" w:eastAsia="方正仿宋_GBK" w:cs="Times New Roman"/>
          <w:bCs/>
          <w:color w:val="000000"/>
          <w:kern w:val="0"/>
          <w:sz w:val="32"/>
          <w:szCs w:val="32"/>
          <w:highlight w:val="none"/>
        </w:rPr>
        <w:t>个方面。</w:t>
      </w:r>
    </w:p>
    <w:p w14:paraId="5F14E976">
      <w:pPr>
        <w:keepNext w:val="0"/>
        <w:keepLines w:val="0"/>
        <w:pageBreakBefore w:val="0"/>
        <w:widowControl w:val="0"/>
        <w:kinsoku/>
        <w:wordWrap/>
        <w:overflowPunct/>
        <w:topLinePunct w:val="0"/>
        <w:autoSpaceDN/>
        <w:bidi w:val="0"/>
        <w:adjustRightInd/>
        <w:snapToGrid/>
        <w:spacing w:line="600" w:lineRule="exact"/>
        <w:ind w:left="0" w:firstLine="632" w:firstLineChars="200"/>
        <w:jc w:val="both"/>
        <w:rPr>
          <w:rFonts w:hint="default" w:ascii="Times New Roman" w:hAnsi="Times New Roman" w:eastAsia="方正仿宋_GBK" w:cs="Times New Roman"/>
          <w:color w:val="000000"/>
          <w:spacing w:val="-2"/>
          <w:sz w:val="32"/>
          <w:szCs w:val="32"/>
          <w:highlight w:val="none"/>
        </w:rPr>
      </w:pPr>
      <w:r>
        <w:rPr>
          <w:rFonts w:hint="default" w:ascii="Times New Roman" w:hAnsi="Times New Roman" w:eastAsia="方正楷体_GBK" w:cs="Times New Roman"/>
          <w:bCs/>
          <w:color w:val="000000"/>
          <w:spacing w:val="-2"/>
          <w:kern w:val="0"/>
          <w:sz w:val="32"/>
          <w:szCs w:val="32"/>
          <w:highlight w:val="none"/>
        </w:rPr>
        <w:t>第二部分：持续巩固拓展脱贫攻坚成果，防止出现规模性返贫致贫。</w:t>
      </w:r>
      <w:r>
        <w:rPr>
          <w:rFonts w:hint="default" w:ascii="Times New Roman" w:hAnsi="Times New Roman" w:eastAsia="方正仿宋_GBK" w:cs="Times New Roman"/>
          <w:bCs/>
          <w:color w:val="000000"/>
          <w:spacing w:val="-2"/>
          <w:kern w:val="0"/>
          <w:sz w:val="32"/>
          <w:szCs w:val="32"/>
          <w:highlight w:val="none"/>
        </w:rPr>
        <w:t>内容包括：守牢不发生规模性返贫致贫底线</w:t>
      </w:r>
      <w:r>
        <w:rPr>
          <w:rFonts w:hint="default" w:ascii="Times New Roman" w:hAnsi="Times New Roman" w:eastAsia="方正仿宋_GBK" w:cs="Times New Roman"/>
          <w:bCs/>
          <w:color w:val="000000"/>
          <w:spacing w:val="-2"/>
          <w:kern w:val="0"/>
          <w:sz w:val="32"/>
          <w:szCs w:val="32"/>
          <w:highlight w:val="none"/>
          <w:lang w:eastAsia="zh-CN"/>
        </w:rPr>
        <w:t>、建立健全分层分类帮扶制度、强化衔接资金项目及资产管理等</w:t>
      </w:r>
      <w:r>
        <w:rPr>
          <w:rFonts w:hint="default" w:ascii="Times New Roman" w:hAnsi="Times New Roman" w:eastAsia="方正仿宋_GBK" w:cs="Times New Roman"/>
          <w:bCs/>
          <w:color w:val="000000"/>
          <w:spacing w:val="-2"/>
          <w:kern w:val="0"/>
          <w:sz w:val="32"/>
          <w:szCs w:val="32"/>
          <w:highlight w:val="none"/>
          <w:lang w:val="en-US" w:eastAsia="zh-CN"/>
        </w:rPr>
        <w:t>3</w:t>
      </w:r>
      <w:r>
        <w:rPr>
          <w:rFonts w:hint="default" w:ascii="Times New Roman" w:hAnsi="Times New Roman" w:eastAsia="方正仿宋_GBK" w:cs="Times New Roman"/>
          <w:bCs/>
          <w:color w:val="000000"/>
          <w:spacing w:val="-2"/>
          <w:kern w:val="0"/>
          <w:sz w:val="32"/>
          <w:szCs w:val="32"/>
          <w:highlight w:val="none"/>
        </w:rPr>
        <w:t>个方面。</w:t>
      </w:r>
    </w:p>
    <w:p w14:paraId="2F980F58">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bCs/>
          <w:color w:val="000000"/>
          <w:kern w:val="0"/>
          <w:sz w:val="32"/>
          <w:szCs w:val="32"/>
          <w:highlight w:val="none"/>
        </w:rPr>
      </w:pPr>
      <w:r>
        <w:rPr>
          <w:rFonts w:hint="default" w:ascii="Times New Roman" w:hAnsi="Times New Roman" w:eastAsia="方正楷体_GBK" w:cs="Times New Roman"/>
          <w:bCs/>
          <w:color w:val="000000"/>
          <w:kern w:val="0"/>
          <w:sz w:val="32"/>
          <w:szCs w:val="32"/>
          <w:highlight w:val="none"/>
        </w:rPr>
        <w:t>第三部分：推动乡村富民产业升级，提高农业综合效益。</w:t>
      </w:r>
      <w:r>
        <w:rPr>
          <w:rFonts w:hint="default" w:ascii="Times New Roman" w:hAnsi="Times New Roman" w:eastAsia="方正仿宋_GBK" w:cs="Times New Roman"/>
          <w:bCs/>
          <w:color w:val="000000"/>
          <w:kern w:val="0"/>
          <w:sz w:val="32"/>
          <w:szCs w:val="32"/>
          <w:highlight w:val="none"/>
        </w:rPr>
        <w:t>内容包括：推动绿色食品产业集群发展</w:t>
      </w:r>
      <w:r>
        <w:rPr>
          <w:rFonts w:hint="default" w:ascii="Times New Roman" w:hAnsi="Times New Roman" w:eastAsia="方正仿宋_GBK" w:cs="Times New Roman"/>
          <w:bCs/>
          <w:color w:val="000000"/>
          <w:kern w:val="0"/>
          <w:sz w:val="32"/>
          <w:szCs w:val="32"/>
          <w:highlight w:val="none"/>
          <w:lang w:eastAsia="zh-CN"/>
        </w:rPr>
        <w:t>、发展乡村特色产业、深化农业对外开放、推动农村居民持续增收等</w:t>
      </w: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bCs/>
          <w:color w:val="000000"/>
          <w:kern w:val="0"/>
          <w:sz w:val="32"/>
          <w:szCs w:val="32"/>
          <w:highlight w:val="none"/>
        </w:rPr>
        <w:t>个方面。</w:t>
      </w:r>
    </w:p>
    <w:p w14:paraId="2FCAA212">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bCs/>
          <w:color w:val="000000"/>
          <w:kern w:val="0"/>
          <w:sz w:val="32"/>
          <w:szCs w:val="32"/>
          <w:highlight w:val="none"/>
        </w:rPr>
      </w:pPr>
      <w:r>
        <w:rPr>
          <w:rFonts w:hint="default" w:ascii="Times New Roman" w:hAnsi="Times New Roman" w:eastAsia="方正楷体_GBK" w:cs="Times New Roman"/>
          <w:bCs/>
          <w:color w:val="000000"/>
          <w:kern w:val="0"/>
          <w:sz w:val="32"/>
          <w:szCs w:val="32"/>
          <w:highlight w:val="none"/>
        </w:rPr>
        <w:t>第四部分：学习运用“千万工程”经验，加快推进和美乡村建设。</w:t>
      </w:r>
      <w:r>
        <w:rPr>
          <w:rFonts w:hint="default" w:ascii="Times New Roman" w:hAnsi="Times New Roman" w:eastAsia="方正仿宋_GBK" w:cs="Times New Roman"/>
          <w:bCs/>
          <w:color w:val="000000"/>
          <w:kern w:val="0"/>
          <w:sz w:val="32"/>
          <w:szCs w:val="32"/>
          <w:highlight w:val="none"/>
        </w:rPr>
        <w:t>内容包</w:t>
      </w:r>
      <w:r>
        <w:rPr>
          <w:rFonts w:hint="default" w:ascii="Times New Roman" w:hAnsi="Times New Roman" w:eastAsia="方正仿宋_GBK" w:cs="Times New Roman"/>
          <w:color w:val="000000"/>
          <w:sz w:val="32"/>
          <w:szCs w:val="32"/>
          <w:highlight w:val="none"/>
        </w:rPr>
        <w:t>括：</w:t>
      </w:r>
      <w:r>
        <w:rPr>
          <w:rFonts w:hint="default" w:ascii="Times New Roman" w:hAnsi="Times New Roman" w:eastAsia="方正仿宋_GBK" w:cs="Times New Roman"/>
          <w:color w:val="000000"/>
          <w:sz w:val="32"/>
          <w:szCs w:val="32"/>
          <w:highlight w:val="none"/>
          <w:lang w:eastAsia="zh-CN"/>
        </w:rPr>
        <w:t>统筹县域城乡规划布局、提升农村人居环境水平、抓好黄河鲤保护区禁捕工作、推动基础设施向农村延伸、完善农村公共服务体系等</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个</w:t>
      </w:r>
      <w:r>
        <w:rPr>
          <w:rFonts w:hint="default" w:ascii="Times New Roman" w:hAnsi="Times New Roman" w:eastAsia="方正仿宋_GBK" w:cs="Times New Roman"/>
          <w:bCs/>
          <w:color w:val="000000"/>
          <w:kern w:val="0"/>
          <w:sz w:val="32"/>
          <w:szCs w:val="32"/>
          <w:highlight w:val="none"/>
        </w:rPr>
        <w:t>方面。</w:t>
      </w:r>
    </w:p>
    <w:p w14:paraId="63A2FAA6">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bCs/>
          <w:color w:val="000000"/>
          <w:kern w:val="0"/>
          <w:sz w:val="32"/>
          <w:szCs w:val="32"/>
          <w:highlight w:val="none"/>
        </w:rPr>
      </w:pPr>
      <w:r>
        <w:rPr>
          <w:rFonts w:hint="default" w:ascii="Times New Roman" w:hAnsi="Times New Roman" w:eastAsia="方正楷体_GBK" w:cs="Times New Roman"/>
          <w:bCs/>
          <w:color w:val="000000"/>
          <w:kern w:val="0"/>
          <w:sz w:val="32"/>
          <w:szCs w:val="32"/>
          <w:highlight w:val="none"/>
        </w:rPr>
        <w:t>第五部分：坚持大抓基层的鲜明导向，提升乡村治理效能。</w:t>
      </w:r>
      <w:r>
        <w:rPr>
          <w:rFonts w:hint="default" w:ascii="Times New Roman" w:hAnsi="Times New Roman" w:eastAsia="方正仿宋_GBK" w:cs="Times New Roman"/>
          <w:color w:val="000000"/>
          <w:sz w:val="32"/>
          <w:szCs w:val="32"/>
          <w:highlight w:val="none"/>
        </w:rPr>
        <w:t>内容包括：</w:t>
      </w:r>
      <w:r>
        <w:rPr>
          <w:rFonts w:hint="default" w:ascii="Times New Roman" w:hAnsi="Times New Roman" w:eastAsia="方正仿宋_GBK" w:cs="Times New Roman"/>
          <w:color w:val="000000"/>
          <w:sz w:val="32"/>
          <w:szCs w:val="32"/>
          <w:highlight w:val="none"/>
          <w:lang w:eastAsia="zh-CN"/>
        </w:rPr>
        <w:t>加强农村基层党组织建设、持续整治形式主义为基层减负、加强乡风文明建设、持续推进农村移风易俗、持续建设平安乡村等</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个方面。</w:t>
      </w:r>
    </w:p>
    <w:p w14:paraId="0A3B6A06">
      <w:pPr>
        <w:keepNext w:val="0"/>
        <w:keepLines w:val="0"/>
        <w:pageBreakBefore w:val="0"/>
        <w:widowControl w:val="0"/>
        <w:kinsoku/>
        <w:wordWrap/>
        <w:overflowPunct/>
        <w:topLinePunct w:val="0"/>
        <w:autoSpaceDN/>
        <w:bidi w:val="0"/>
        <w:adjustRightInd/>
        <w:snapToGrid/>
        <w:spacing w:line="600" w:lineRule="exact"/>
        <w:ind w:left="0" w:firstLine="640" w:firstLineChars="200"/>
        <w:jc w:val="both"/>
        <w:rPr>
          <w:rFonts w:hint="default" w:ascii="Times New Roman" w:hAnsi="Times New Roman" w:eastAsia="方正仿宋_GBK" w:cs="Times New Roman"/>
          <w:bCs/>
          <w:color w:val="000000"/>
          <w:kern w:val="0"/>
          <w:sz w:val="32"/>
          <w:szCs w:val="32"/>
          <w:highlight w:val="none"/>
        </w:rPr>
      </w:pPr>
      <w:r>
        <w:rPr>
          <w:rFonts w:hint="default" w:ascii="Times New Roman" w:hAnsi="Times New Roman" w:eastAsia="方正楷体_GBK" w:cs="Times New Roman"/>
          <w:bCs/>
          <w:color w:val="000000"/>
          <w:kern w:val="0"/>
          <w:sz w:val="32"/>
          <w:szCs w:val="32"/>
          <w:highlight w:val="none"/>
        </w:rPr>
        <w:t>第六部分：处理好农民和土地关系，持续深化农村改革。</w:t>
      </w:r>
      <w:r>
        <w:rPr>
          <w:rFonts w:hint="default" w:ascii="Times New Roman" w:hAnsi="Times New Roman" w:eastAsia="方正仿宋_GBK" w:cs="Times New Roman"/>
          <w:color w:val="000000"/>
          <w:sz w:val="32"/>
          <w:szCs w:val="32"/>
          <w:highlight w:val="none"/>
        </w:rPr>
        <w:t>内容包括：</w:t>
      </w:r>
      <w:r>
        <w:rPr>
          <w:rFonts w:hint="default" w:ascii="Times New Roman" w:hAnsi="Times New Roman" w:eastAsia="方正仿宋_GBK" w:cs="Times New Roman"/>
          <w:color w:val="000000"/>
          <w:sz w:val="32"/>
          <w:szCs w:val="32"/>
          <w:highlight w:val="none"/>
          <w:lang w:eastAsia="zh-CN"/>
        </w:rPr>
        <w:t>稳定和完善农村土地承包关系、管好用好农村资源资产、创新乡村振兴投融资机制、完善乡村人才培育和发展机制、推进林业和供销等改革、健全农业转移人口市民化机制等</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个方面。</w:t>
      </w:r>
    </w:p>
    <w:p w14:paraId="1AAB1CEE">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rPr>
          <w:rFonts w:hint="default" w:ascii="Times New Roman" w:hAnsi="Times New Roman" w:eastAsia="方正黑体_GBK" w:cs="Times New Roman"/>
          <w:color w:val="000000"/>
          <w:sz w:val="32"/>
          <w:szCs w:val="32"/>
          <w:highlight w:val="none"/>
          <w:shd w:val="clear" w:color="auto" w:fill="FFFFFF"/>
        </w:rPr>
      </w:pPr>
      <w:r>
        <w:rPr>
          <w:rFonts w:hint="default" w:ascii="Times New Roman" w:hAnsi="Times New Roman" w:eastAsia="方正黑体_GBK" w:cs="Times New Roman"/>
          <w:color w:val="000000"/>
          <w:sz w:val="32"/>
          <w:szCs w:val="32"/>
          <w:highlight w:val="none"/>
          <w:shd w:val="clear" w:color="auto" w:fill="FFFFFF"/>
        </w:rPr>
        <w:t>四、需要说明的事项</w:t>
      </w:r>
    </w:p>
    <w:p w14:paraId="41456B1E">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rPr>
          <w:rFonts w:hint="default" w:ascii="Times New Roman" w:hAnsi="Times New Roman" w:eastAsia="方正仿宋_GBK" w:cs="Times New Roman"/>
          <w:color w:val="000000"/>
          <w:sz w:val="32"/>
          <w:szCs w:val="32"/>
          <w:highlight w:val="none"/>
          <w:shd w:val="clear" w:color="auto" w:fill="FFFFFF"/>
        </w:rPr>
      </w:pPr>
      <w:r>
        <w:rPr>
          <w:rFonts w:hint="default" w:ascii="Times New Roman" w:hAnsi="Times New Roman" w:eastAsia="方正仿宋_GBK" w:cs="Times New Roman"/>
          <w:color w:val="000000"/>
          <w:sz w:val="32"/>
          <w:szCs w:val="32"/>
          <w:highlight w:val="none"/>
          <w:shd w:val="clear" w:color="auto" w:fill="FFFFFF"/>
        </w:rPr>
        <w:t>我市《实施意见</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讨论</w:t>
      </w:r>
      <w:r>
        <w:rPr>
          <w:rFonts w:hint="default" w:ascii="Times New Roman" w:hAnsi="Times New Roman" w:eastAsia="方正仿宋_GBK" w:cs="Times New Roman"/>
          <w:color w:val="000000"/>
          <w:sz w:val="32"/>
          <w:szCs w:val="32"/>
        </w:rPr>
        <w:t>稿）</w:t>
      </w:r>
      <w:r>
        <w:rPr>
          <w:rFonts w:hint="default" w:ascii="Times New Roman" w:hAnsi="Times New Roman" w:eastAsia="方正仿宋_GBK" w:cs="Times New Roman"/>
          <w:color w:val="000000"/>
          <w:sz w:val="32"/>
          <w:szCs w:val="32"/>
          <w:highlight w:val="none"/>
          <w:shd w:val="clear" w:color="auto" w:fill="FFFFFF"/>
        </w:rPr>
        <w:t>》在全面贯彻中央《意见》及省《实施意见》精神的基础上，结合宿州“三农”工作实际，进行了如下调整：</w:t>
      </w:r>
    </w:p>
    <w:p w14:paraId="794DE25D">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楷体_GBK" w:cs="Times New Roman"/>
          <w:color w:val="000000"/>
          <w:sz w:val="32"/>
          <w:szCs w:val="32"/>
          <w:highlight w:val="none"/>
        </w:rPr>
        <w:t>一是对条块进行了调整。</w:t>
      </w:r>
      <w:r>
        <w:rPr>
          <w:rFonts w:hint="default" w:ascii="Times New Roman" w:hAnsi="Times New Roman" w:eastAsia="方正仿宋_GBK" w:cs="Times New Roman"/>
          <w:color w:val="000000"/>
          <w:sz w:val="32"/>
          <w:szCs w:val="32"/>
          <w:highlight w:val="none"/>
          <w:shd w:val="clear" w:color="auto" w:fill="FFFFFF"/>
        </w:rPr>
        <w:t>省《实施意见》共</w:t>
      </w:r>
      <w:r>
        <w:rPr>
          <w:rFonts w:hint="default" w:ascii="Times New Roman" w:hAnsi="Times New Roman" w:eastAsia="方正仿宋_GBK" w:cs="Times New Roman"/>
          <w:color w:val="000000"/>
          <w:sz w:val="32"/>
          <w:szCs w:val="32"/>
          <w:highlight w:val="none"/>
          <w:shd w:val="clear" w:color="auto" w:fill="FFFFFF"/>
          <w:lang w:val="en-US" w:eastAsia="zh-CN"/>
        </w:rPr>
        <w:t>6</w:t>
      </w:r>
      <w:r>
        <w:rPr>
          <w:rFonts w:hint="default" w:ascii="Times New Roman" w:hAnsi="Times New Roman" w:eastAsia="方正仿宋_GBK" w:cs="Times New Roman"/>
          <w:color w:val="000000"/>
          <w:sz w:val="32"/>
          <w:szCs w:val="32"/>
          <w:highlight w:val="none"/>
          <w:shd w:val="clear" w:color="auto" w:fill="FFFFFF"/>
        </w:rPr>
        <w:t>个部分</w:t>
      </w:r>
      <w:r>
        <w:rPr>
          <w:rFonts w:hint="default" w:ascii="Times New Roman" w:hAnsi="Times New Roman" w:eastAsia="方正仿宋_GBK" w:cs="Times New Roman"/>
          <w:color w:val="000000"/>
          <w:sz w:val="32"/>
          <w:szCs w:val="32"/>
          <w:highlight w:val="none"/>
          <w:shd w:val="clear" w:color="auto" w:fill="FFFFFF"/>
          <w:lang w:val="en-US" w:eastAsia="zh-CN"/>
        </w:rPr>
        <w:t>30</w:t>
      </w:r>
      <w:r>
        <w:rPr>
          <w:rFonts w:hint="default" w:ascii="Times New Roman" w:hAnsi="Times New Roman" w:eastAsia="方正仿宋_GBK" w:cs="Times New Roman"/>
          <w:color w:val="000000"/>
          <w:sz w:val="32"/>
          <w:szCs w:val="32"/>
          <w:highlight w:val="none"/>
          <w:shd w:val="clear" w:color="auto" w:fill="FFFFFF"/>
        </w:rPr>
        <w:t>条，</w:t>
      </w:r>
      <w:r>
        <w:rPr>
          <w:rFonts w:hint="default" w:ascii="Times New Roman" w:hAnsi="Times New Roman" w:eastAsia="方正仿宋_GBK" w:cs="Times New Roman"/>
          <w:color w:val="000000"/>
          <w:sz w:val="32"/>
          <w:szCs w:val="32"/>
          <w:highlight w:val="none"/>
          <w:shd w:val="clear" w:color="auto" w:fill="FFFFFF"/>
          <w:lang w:eastAsia="zh-CN"/>
        </w:rPr>
        <w:t>我</w:t>
      </w:r>
      <w:r>
        <w:rPr>
          <w:rFonts w:hint="default" w:ascii="Times New Roman" w:hAnsi="Times New Roman" w:eastAsia="方正仿宋_GBK" w:cs="Times New Roman"/>
          <w:color w:val="000000"/>
          <w:sz w:val="32"/>
          <w:szCs w:val="32"/>
          <w:highlight w:val="none"/>
          <w:shd w:val="clear" w:color="auto" w:fill="FFFFFF"/>
        </w:rPr>
        <w:t>市《实施意见</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讨论</w:t>
      </w:r>
      <w:r>
        <w:rPr>
          <w:rFonts w:hint="default" w:ascii="Times New Roman" w:hAnsi="Times New Roman" w:eastAsia="方正仿宋_GBK" w:cs="Times New Roman"/>
          <w:color w:val="000000"/>
          <w:sz w:val="32"/>
          <w:szCs w:val="32"/>
        </w:rPr>
        <w:t>稿）</w:t>
      </w:r>
      <w:r>
        <w:rPr>
          <w:rFonts w:hint="default" w:ascii="Times New Roman" w:hAnsi="Times New Roman" w:eastAsia="方正仿宋_GBK" w:cs="Times New Roman"/>
          <w:color w:val="000000"/>
          <w:sz w:val="32"/>
          <w:szCs w:val="32"/>
          <w:highlight w:val="none"/>
          <w:shd w:val="clear" w:color="auto" w:fill="FFFFFF"/>
        </w:rPr>
        <w:t>》共</w:t>
      </w:r>
      <w:r>
        <w:rPr>
          <w:rFonts w:hint="default" w:ascii="Times New Roman" w:hAnsi="Times New Roman" w:eastAsia="方正仿宋_GBK" w:cs="Times New Roman"/>
          <w:color w:val="000000"/>
          <w:sz w:val="32"/>
          <w:szCs w:val="32"/>
          <w:highlight w:val="none"/>
          <w:shd w:val="clear" w:color="auto" w:fill="FFFFFF"/>
          <w:lang w:val="en-US" w:eastAsia="zh-CN"/>
        </w:rPr>
        <w:t>6</w:t>
      </w:r>
      <w:r>
        <w:rPr>
          <w:rFonts w:hint="default" w:ascii="Times New Roman" w:hAnsi="Times New Roman" w:eastAsia="方正仿宋_GBK" w:cs="Times New Roman"/>
          <w:color w:val="000000"/>
          <w:sz w:val="32"/>
          <w:szCs w:val="32"/>
          <w:highlight w:val="none"/>
          <w:shd w:val="clear" w:color="auto" w:fill="FFFFFF"/>
        </w:rPr>
        <w:t>个部分</w:t>
      </w:r>
      <w:r>
        <w:rPr>
          <w:rFonts w:hint="default" w:ascii="Times New Roman" w:hAnsi="Times New Roman" w:eastAsia="方正仿宋_GBK" w:cs="Times New Roman"/>
          <w:color w:val="000000"/>
          <w:sz w:val="32"/>
          <w:szCs w:val="32"/>
          <w:highlight w:val="none"/>
          <w:shd w:val="clear" w:color="auto" w:fill="FFFFFF"/>
          <w:lang w:val="en-US" w:eastAsia="zh-CN"/>
        </w:rPr>
        <w:t>31</w:t>
      </w:r>
      <w:r>
        <w:rPr>
          <w:rFonts w:hint="default" w:ascii="Times New Roman" w:hAnsi="Times New Roman" w:eastAsia="方正仿宋_GBK" w:cs="Times New Roman"/>
          <w:color w:val="000000"/>
          <w:sz w:val="32"/>
          <w:szCs w:val="32"/>
          <w:highlight w:val="none"/>
          <w:shd w:val="clear" w:color="auto" w:fill="FFFFFF"/>
        </w:rPr>
        <w:t>条，主要是在第</w:t>
      </w:r>
      <w:r>
        <w:rPr>
          <w:rFonts w:hint="default" w:ascii="Times New Roman" w:hAnsi="Times New Roman" w:eastAsia="方正仿宋_GBK" w:cs="Times New Roman"/>
          <w:color w:val="000000"/>
          <w:sz w:val="32"/>
          <w:szCs w:val="32"/>
          <w:highlight w:val="none"/>
          <w:shd w:val="clear" w:color="auto" w:fill="FFFFFF"/>
          <w:lang w:eastAsia="zh-CN"/>
        </w:rPr>
        <w:t>一</w:t>
      </w:r>
      <w:r>
        <w:rPr>
          <w:rFonts w:hint="default" w:ascii="Times New Roman" w:hAnsi="Times New Roman" w:eastAsia="方正仿宋_GBK" w:cs="Times New Roman"/>
          <w:color w:val="000000"/>
          <w:sz w:val="32"/>
          <w:szCs w:val="32"/>
          <w:highlight w:val="none"/>
          <w:shd w:val="clear" w:color="auto" w:fill="FFFFFF"/>
        </w:rPr>
        <w:t>部分“高水平实施</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吨半田</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行动，坚决扛牢粮食等重要农产品保供责任”中，</w:t>
      </w:r>
      <w:r>
        <w:rPr>
          <w:rFonts w:hint="default" w:ascii="Times New Roman" w:hAnsi="Times New Roman" w:eastAsia="方正仿宋_GBK" w:cs="Times New Roman"/>
          <w:color w:val="000000"/>
          <w:sz w:val="32"/>
          <w:szCs w:val="32"/>
          <w:highlight w:val="none"/>
          <w:shd w:val="clear" w:color="auto" w:fill="FFFFFF"/>
          <w:lang w:eastAsia="zh-CN"/>
        </w:rPr>
        <w:t>将“抓好粮食</w:t>
      </w:r>
      <w:r>
        <w:rPr>
          <w:rFonts w:hint="default" w:ascii="Times New Roman" w:hAnsi="Times New Roman" w:eastAsia="方正仿宋_GBK" w:cs="Times New Roman"/>
          <w:color w:val="000000"/>
          <w:sz w:val="32"/>
          <w:szCs w:val="32"/>
          <w:highlight w:val="none"/>
          <w:shd w:val="clear" w:color="auto" w:fill="FFFFFF"/>
          <w:lang w:val="en-US" w:eastAsia="zh-CN"/>
        </w:rPr>
        <w:t>等</w:t>
      </w:r>
      <w:r>
        <w:rPr>
          <w:rFonts w:hint="default" w:ascii="Times New Roman" w:hAnsi="Times New Roman" w:eastAsia="方正仿宋_GBK" w:cs="Times New Roman"/>
          <w:color w:val="000000"/>
          <w:sz w:val="32"/>
          <w:szCs w:val="32"/>
          <w:highlight w:val="none"/>
          <w:shd w:val="clear" w:color="auto" w:fill="FFFFFF"/>
          <w:lang w:eastAsia="zh-CN"/>
        </w:rPr>
        <w:t>重要农产品稳产保供”内容进一步充实细化，拆分为</w:t>
      </w:r>
      <w:r>
        <w:rPr>
          <w:rFonts w:hint="default" w:ascii="Times New Roman" w:hAnsi="Times New Roman" w:eastAsia="方正仿宋_GBK" w:cs="Times New Roman"/>
          <w:color w:val="000000"/>
          <w:sz w:val="32"/>
          <w:szCs w:val="32"/>
          <w:highlight w:val="none"/>
          <w:shd w:val="clear" w:color="auto" w:fill="FFFFFF"/>
          <w:lang w:val="en-US" w:eastAsia="zh-CN"/>
        </w:rPr>
        <w:t>2条：“全面夯实粮食安全根基”和“抓好畜禽产品稳产保供”，进一步明确目标，理清责任。</w:t>
      </w:r>
    </w:p>
    <w:p w14:paraId="163E787A">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000000"/>
          <w:sz w:val="32"/>
          <w:szCs w:val="32"/>
          <w:highlight w:val="none"/>
        </w:rPr>
        <w:t>二是有针对性地提出202</w:t>
      </w:r>
      <w:r>
        <w:rPr>
          <w:rFonts w:hint="default" w:ascii="Times New Roman" w:hAnsi="Times New Roman" w:eastAsia="方正楷体_GBK" w:cs="Times New Roman"/>
          <w:color w:val="000000"/>
          <w:sz w:val="32"/>
          <w:szCs w:val="32"/>
          <w:highlight w:val="none"/>
          <w:lang w:val="en-US" w:eastAsia="zh-CN"/>
        </w:rPr>
        <w:t>5</w:t>
      </w:r>
      <w:r>
        <w:rPr>
          <w:rFonts w:hint="default" w:ascii="Times New Roman" w:hAnsi="Times New Roman" w:eastAsia="方正楷体_GBK" w:cs="Times New Roman"/>
          <w:color w:val="000000"/>
          <w:sz w:val="32"/>
          <w:szCs w:val="32"/>
          <w:highlight w:val="none"/>
        </w:rPr>
        <w:t>年</w:t>
      </w:r>
      <w:r>
        <w:rPr>
          <w:rFonts w:hint="default" w:ascii="Times New Roman" w:hAnsi="Times New Roman" w:eastAsia="方正楷体_GBK" w:cs="Times New Roman"/>
          <w:color w:val="000000"/>
          <w:sz w:val="32"/>
          <w:szCs w:val="32"/>
          <w:highlight w:val="none"/>
          <w:lang w:eastAsia="zh-CN"/>
        </w:rPr>
        <w:t>目标任务</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bCs/>
          <w:color w:val="000000"/>
          <w:sz w:val="32"/>
          <w:szCs w:val="32"/>
          <w:highlight w:val="none"/>
        </w:rPr>
        <w:t>在省《实施意见》</w:t>
      </w:r>
      <w:r>
        <w:rPr>
          <w:rFonts w:hint="default" w:ascii="Times New Roman" w:hAnsi="Times New Roman" w:eastAsia="方正仿宋_GBK" w:cs="Times New Roman"/>
          <w:bCs/>
          <w:color w:val="000000"/>
          <w:sz w:val="32"/>
          <w:szCs w:val="32"/>
          <w:highlight w:val="none"/>
          <w:lang w:eastAsia="zh-CN"/>
        </w:rPr>
        <w:t>目标要求基础上，</w:t>
      </w:r>
      <w:r>
        <w:rPr>
          <w:rFonts w:hint="default" w:ascii="Times New Roman" w:hAnsi="Times New Roman" w:eastAsia="方正仿宋_GBK" w:cs="Times New Roman"/>
          <w:bCs/>
          <w:color w:val="000000"/>
          <w:sz w:val="32"/>
          <w:szCs w:val="32"/>
          <w:highlight w:val="none"/>
        </w:rPr>
        <w:t>结合我市实际，</w:t>
      </w:r>
      <w:r>
        <w:rPr>
          <w:rFonts w:hint="default" w:ascii="Times New Roman" w:hAnsi="Times New Roman" w:eastAsia="方正仿宋_GBK" w:cs="Times New Roman"/>
          <w:bCs/>
          <w:color w:val="000000"/>
          <w:sz w:val="32"/>
          <w:szCs w:val="32"/>
          <w:highlight w:val="none"/>
          <w:lang w:eastAsia="zh-CN"/>
        </w:rPr>
        <w:t>提出高水平实施</w:t>
      </w:r>
      <w:r>
        <w:rPr>
          <w:rFonts w:hint="default" w:ascii="Times New Roman" w:hAnsi="Times New Roman" w:eastAsia="方正仿宋_GBK" w:cs="Times New Roman"/>
          <w:color w:val="auto"/>
          <w:sz w:val="32"/>
          <w:szCs w:val="32"/>
          <w:highlight w:val="none"/>
        </w:rPr>
        <w:t>“吨半田”行动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kern w:val="2"/>
          <w:sz w:val="32"/>
          <w:szCs w:val="32"/>
          <w:lang w:val="en-US" w:eastAsia="zh-CN" w:bidi="ar-SA"/>
        </w:rPr>
        <w:t>推动粮食大面积单产提升；</w:t>
      </w:r>
      <w:r>
        <w:rPr>
          <w:rFonts w:hint="default" w:ascii="Times New Roman" w:hAnsi="Times New Roman" w:eastAsia="方正仿宋_GBK" w:cs="Times New Roman"/>
          <w:color w:val="auto"/>
          <w:sz w:val="32"/>
          <w:szCs w:val="32"/>
          <w:highlight w:val="none"/>
          <w:lang w:eastAsia="zh-CN"/>
        </w:rPr>
        <w:t>围绕“5+4+1”产业集群，</w:t>
      </w:r>
      <w:r>
        <w:rPr>
          <w:rFonts w:hint="default" w:ascii="Times New Roman" w:hAnsi="Times New Roman" w:eastAsia="方正仿宋_GBK" w:cs="Times New Roman"/>
          <w:color w:val="auto"/>
          <w:sz w:val="32"/>
          <w:szCs w:val="32"/>
          <w:highlight w:val="none"/>
          <w:lang w:val="en-US" w:eastAsia="zh-CN"/>
        </w:rPr>
        <w:t>推动</w:t>
      </w:r>
      <w:r>
        <w:rPr>
          <w:rFonts w:hint="default" w:ascii="Times New Roman" w:hAnsi="Times New Roman" w:eastAsia="方正仿宋_GBK" w:cs="Times New Roman"/>
          <w:color w:val="auto"/>
          <w:sz w:val="32"/>
          <w:szCs w:val="32"/>
          <w:highlight w:val="none"/>
          <w:lang w:eastAsia="zh-CN"/>
        </w:rPr>
        <w:t>乡村富民产业</w:t>
      </w:r>
      <w:r>
        <w:rPr>
          <w:rFonts w:hint="default" w:ascii="Times New Roman" w:hAnsi="Times New Roman" w:eastAsia="方正仿宋_GBK" w:cs="Times New Roman"/>
          <w:color w:val="auto"/>
          <w:sz w:val="32"/>
          <w:szCs w:val="32"/>
          <w:highlight w:val="none"/>
          <w:lang w:val="en-US" w:eastAsia="zh-CN"/>
        </w:rPr>
        <w:t>升级；举办第三届“大地歌会”；</w:t>
      </w:r>
      <w:r>
        <w:rPr>
          <w:rFonts w:hint="default" w:ascii="Times New Roman" w:hAnsi="Times New Roman" w:eastAsia="方正仿宋_GBK" w:cs="Times New Roman"/>
          <w:color w:val="auto"/>
          <w:kern w:val="2"/>
          <w:sz w:val="32"/>
          <w:szCs w:val="32"/>
          <w:highlight w:val="none"/>
          <w:lang w:val="en-US" w:eastAsia="zh-CN" w:bidi="ar-SA"/>
        </w:rPr>
        <w:t>持续深化“我推荐我评议身边好人”活动，擦亮“好人宿州”品牌等内容。</w:t>
      </w:r>
    </w:p>
    <w:p w14:paraId="5245465E">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楷体_GBK" w:cs="Times New Roman"/>
          <w:color w:val="auto"/>
          <w:sz w:val="32"/>
          <w:szCs w:val="32"/>
        </w:rPr>
        <w:t>三是增加一些我市的特色做法。</w:t>
      </w:r>
      <w:r>
        <w:rPr>
          <w:rFonts w:hint="default" w:ascii="Times New Roman" w:hAnsi="Times New Roman" w:eastAsia="方正仿宋_GBK" w:cs="Times New Roman"/>
          <w:color w:val="auto"/>
          <w:sz w:val="32"/>
          <w:szCs w:val="32"/>
          <w:shd w:val="clear" w:color="auto" w:fill="FFFFFF"/>
        </w:rPr>
        <w:t>例如在推进种业创新攻关方面，提出</w:t>
      </w:r>
      <w:r>
        <w:rPr>
          <w:rFonts w:hint="default" w:ascii="Times New Roman" w:hAnsi="Times New Roman" w:eastAsia="方正仿宋_GBK" w:cs="Times New Roman"/>
          <w:color w:val="000000"/>
          <w:kern w:val="2"/>
          <w:sz w:val="32"/>
          <w:szCs w:val="32"/>
          <w:highlight w:val="none"/>
          <w:lang w:val="en-US" w:eastAsia="zh-CN" w:bidi="ar-SA"/>
        </w:rPr>
        <w:t>打造黄淮海（宿州）种业科技谷，推动崖州湾国家实验室等一批科研机构在宿州落地，培育壮大优势种业企业，</w:t>
      </w:r>
      <w:r>
        <w:rPr>
          <w:rFonts w:hint="default" w:ascii="Times New Roman" w:hAnsi="Times New Roman" w:eastAsia="方正仿宋_GBK" w:cs="Times New Roman"/>
          <w:color w:val="auto"/>
          <w:sz w:val="32"/>
          <w:szCs w:val="32"/>
          <w:highlight w:val="none"/>
          <w:lang w:eastAsia="zh-CN"/>
        </w:rPr>
        <w:t>推进实施种粮一体化</w:t>
      </w:r>
      <w:r>
        <w:rPr>
          <w:rFonts w:hint="default" w:ascii="Times New Roman" w:hAnsi="Times New Roman" w:eastAsia="方正仿宋_GBK" w:cs="Times New Roman"/>
          <w:color w:val="000000"/>
          <w:kern w:val="2"/>
          <w:sz w:val="32"/>
          <w:szCs w:val="32"/>
          <w:highlight w:val="none"/>
          <w:lang w:val="en-US" w:eastAsia="zh-CN" w:bidi="ar-SA"/>
        </w:rPr>
        <w:t>等特色做法。</w:t>
      </w:r>
    </w:p>
    <w:p w14:paraId="2DCDE7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小标宋_GBK" w:cs="Times New Roman"/>
          <w:sz w:val="44"/>
          <w:szCs w:val="44"/>
          <w:lang w:val="en-US" w:eastAsia="zh-CN"/>
        </w:rPr>
      </w:pPr>
      <w:bookmarkStart w:id="0" w:name="_GoBack"/>
      <w:bookmarkEnd w:id="0"/>
    </w:p>
    <w:sectPr>
      <w:footerReference r:id="rId3" w:type="default"/>
      <w:pgSz w:w="11906" w:h="16838"/>
      <w:pgMar w:top="1984" w:right="1474" w:bottom="1417" w:left="1474"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37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B654D">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7B654D">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YTZmZDFiMDdmOTAwYTg1ZGJjNDVlMTdkNDYzNGMifQ=="/>
  </w:docVars>
  <w:rsids>
    <w:rsidRoot w:val="00000000"/>
    <w:rsid w:val="025A15EF"/>
    <w:rsid w:val="03E74CFA"/>
    <w:rsid w:val="04362290"/>
    <w:rsid w:val="046302D2"/>
    <w:rsid w:val="049006D3"/>
    <w:rsid w:val="051A1642"/>
    <w:rsid w:val="054A15F9"/>
    <w:rsid w:val="07136BDD"/>
    <w:rsid w:val="0782366C"/>
    <w:rsid w:val="07994906"/>
    <w:rsid w:val="08547112"/>
    <w:rsid w:val="098731CA"/>
    <w:rsid w:val="09CD3E61"/>
    <w:rsid w:val="0AD34681"/>
    <w:rsid w:val="0AD92A00"/>
    <w:rsid w:val="0B0E131B"/>
    <w:rsid w:val="0BC22812"/>
    <w:rsid w:val="0C1D0AA7"/>
    <w:rsid w:val="0DAA1BA0"/>
    <w:rsid w:val="0DE359BA"/>
    <w:rsid w:val="0E943996"/>
    <w:rsid w:val="0ED32660"/>
    <w:rsid w:val="0FD63089"/>
    <w:rsid w:val="11E33F80"/>
    <w:rsid w:val="11EE13FA"/>
    <w:rsid w:val="1215353E"/>
    <w:rsid w:val="13E94ED5"/>
    <w:rsid w:val="14977CD7"/>
    <w:rsid w:val="174B0742"/>
    <w:rsid w:val="17672074"/>
    <w:rsid w:val="199058A2"/>
    <w:rsid w:val="1A341709"/>
    <w:rsid w:val="1BD767B2"/>
    <w:rsid w:val="1D4E2AE9"/>
    <w:rsid w:val="1D5D38E7"/>
    <w:rsid w:val="1E1841A1"/>
    <w:rsid w:val="1E523CFB"/>
    <w:rsid w:val="1E5D6D5E"/>
    <w:rsid w:val="1EF1171F"/>
    <w:rsid w:val="1EFC79EE"/>
    <w:rsid w:val="1F7A6F50"/>
    <w:rsid w:val="200B7E6C"/>
    <w:rsid w:val="21D20D35"/>
    <w:rsid w:val="22480F90"/>
    <w:rsid w:val="225377CB"/>
    <w:rsid w:val="23512FFE"/>
    <w:rsid w:val="2648415C"/>
    <w:rsid w:val="29423CBE"/>
    <w:rsid w:val="2A7D0071"/>
    <w:rsid w:val="2B843C66"/>
    <w:rsid w:val="2C046685"/>
    <w:rsid w:val="2C3A47D0"/>
    <w:rsid w:val="2C4209CD"/>
    <w:rsid w:val="2CBC123C"/>
    <w:rsid w:val="2D67177C"/>
    <w:rsid w:val="2F257FD4"/>
    <w:rsid w:val="2F4D5775"/>
    <w:rsid w:val="31BE78AB"/>
    <w:rsid w:val="334D774D"/>
    <w:rsid w:val="33EF2156"/>
    <w:rsid w:val="342D7145"/>
    <w:rsid w:val="35AA590D"/>
    <w:rsid w:val="37A757D1"/>
    <w:rsid w:val="37A874BA"/>
    <w:rsid w:val="395A5F4E"/>
    <w:rsid w:val="39B57DF9"/>
    <w:rsid w:val="3AE75CCF"/>
    <w:rsid w:val="3B1541D3"/>
    <w:rsid w:val="3B477174"/>
    <w:rsid w:val="3C464471"/>
    <w:rsid w:val="3CAB1C17"/>
    <w:rsid w:val="3CBA2423"/>
    <w:rsid w:val="3D6B7410"/>
    <w:rsid w:val="3E191DEE"/>
    <w:rsid w:val="41271F6F"/>
    <w:rsid w:val="41381967"/>
    <w:rsid w:val="42B87377"/>
    <w:rsid w:val="456C7D8E"/>
    <w:rsid w:val="464A0DDF"/>
    <w:rsid w:val="47ED368B"/>
    <w:rsid w:val="49917C45"/>
    <w:rsid w:val="49F0245B"/>
    <w:rsid w:val="4C0131F8"/>
    <w:rsid w:val="4D5C27F9"/>
    <w:rsid w:val="4EB11380"/>
    <w:rsid w:val="4FDA6135"/>
    <w:rsid w:val="50280D8F"/>
    <w:rsid w:val="520A007B"/>
    <w:rsid w:val="524A61AE"/>
    <w:rsid w:val="53EB6E44"/>
    <w:rsid w:val="5437318B"/>
    <w:rsid w:val="551C1D08"/>
    <w:rsid w:val="590A5417"/>
    <w:rsid w:val="5A2537F3"/>
    <w:rsid w:val="5A5752C7"/>
    <w:rsid w:val="5B52389E"/>
    <w:rsid w:val="5B8B43BF"/>
    <w:rsid w:val="5C021FEF"/>
    <w:rsid w:val="5CA615A9"/>
    <w:rsid w:val="5DD76049"/>
    <w:rsid w:val="5E940C5E"/>
    <w:rsid w:val="5EF476D1"/>
    <w:rsid w:val="61B3536A"/>
    <w:rsid w:val="621470F9"/>
    <w:rsid w:val="6409003F"/>
    <w:rsid w:val="64B31A13"/>
    <w:rsid w:val="65354E1B"/>
    <w:rsid w:val="6683195C"/>
    <w:rsid w:val="69931E41"/>
    <w:rsid w:val="6A9E3E46"/>
    <w:rsid w:val="6AA9734A"/>
    <w:rsid w:val="6ACC0FA9"/>
    <w:rsid w:val="6B217440"/>
    <w:rsid w:val="6B402E01"/>
    <w:rsid w:val="6FA06BAE"/>
    <w:rsid w:val="6FEB40DA"/>
    <w:rsid w:val="712C543B"/>
    <w:rsid w:val="72C4489F"/>
    <w:rsid w:val="73974230"/>
    <w:rsid w:val="741F2B76"/>
    <w:rsid w:val="74D30DC5"/>
    <w:rsid w:val="74E03F88"/>
    <w:rsid w:val="75314258"/>
    <w:rsid w:val="76A73E6C"/>
    <w:rsid w:val="78835B4F"/>
    <w:rsid w:val="79687811"/>
    <w:rsid w:val="79C67B14"/>
    <w:rsid w:val="7D522A01"/>
    <w:rsid w:val="7D704744"/>
    <w:rsid w:val="7DF256AC"/>
    <w:rsid w:val="7E316FE1"/>
    <w:rsid w:val="7EA62F1F"/>
    <w:rsid w:val="7EFF0162"/>
    <w:rsid w:val="BA7B23C6"/>
    <w:rsid w:val="E7F79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eastAsia="仿宋_GB2312"/>
      <w:color w:val="000000"/>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10085</Words>
  <Characters>10240</Characters>
  <Lines>0</Lines>
  <Paragraphs>0</Paragraphs>
  <TotalTime>8</TotalTime>
  <ScaleCrop>false</ScaleCrop>
  <LinksUpToDate>false</LinksUpToDate>
  <CharactersWithSpaces>10240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2023-04-25T21:38:00Z</dcterms:created>
  <dc:creator>Administrator</dc:creator>
  <cp:lastModifiedBy></cp:lastModifiedBy>
  <cp:lastPrinted>2025-03-10T12:27:00Z</cp:lastPrinted>
  <dcterms:modified xsi:type="dcterms:W3CDTF">2025-04-01T07:42:34Z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210502A5C9EF4273BCF7DC38560F2C6D_13</vt:lpwstr>
  </property>
  <property fmtid="{D5CDD505-2E9C-101B-9397-08002B2CF9AE}" pid="4" name="KSOTemplateDocerSaveRecord">
    <vt:lpwstr>eyJoZGlkIjoiNmExNzY2YTRkM2I5NGU2NDViZmU0YTE2MzY5NThiZWMiLCJ1c2VySWQiOiIyODg5MTM5OTIifQ==</vt:lpwstr>
  </property>
</Properties>
</file>