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《</w:t>
      </w:r>
      <w:r>
        <w:rPr>
          <w:rFonts w:hint="default" w:ascii="方正小标宋_GBK" w:hAnsi="黑体" w:eastAsia="方正小标宋_GBK"/>
          <w:kern w:val="0"/>
          <w:sz w:val="44"/>
          <w:szCs w:val="44"/>
        </w:rPr>
        <w:t>宿州市食用菌产业高质量发展实施意见</w:t>
      </w:r>
      <w:r>
        <w:rPr>
          <w:rFonts w:hint="eastAsia" w:ascii="方正小标宋_GBK" w:hAnsi="黑体" w:eastAsia="方正小标宋_GBK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kern w:val="0"/>
          <w:sz w:val="44"/>
          <w:szCs w:val="44"/>
          <w:lang w:val="en-US" w:eastAsia="zh-CN"/>
        </w:rPr>
        <w:t>2024-2027</w:t>
      </w:r>
      <w:r>
        <w:rPr>
          <w:rFonts w:hint="eastAsia" w:ascii="方正小标宋_GBK" w:hAnsi="黑体" w:eastAsia="方正小标宋_GBK"/>
          <w:kern w:val="0"/>
          <w:sz w:val="44"/>
          <w:szCs w:val="44"/>
          <w:lang w:eastAsia="zh-CN"/>
        </w:rPr>
        <w:t>）</w:t>
      </w:r>
      <w:r>
        <w:rPr>
          <w:rFonts w:hint="default" w:ascii="方正小标宋_GBK" w:hAnsi="黑体" w:eastAsia="方正小标宋_GBK"/>
          <w:kern w:val="0"/>
          <w:sz w:val="44"/>
          <w:szCs w:val="44"/>
        </w:rPr>
        <w:t>》（送审稿）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》起草说明</w:t>
      </w:r>
    </w:p>
    <w:p w14:paraId="0E8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AB064D">
      <w:pPr>
        <w:adjustRightInd w:val="0"/>
        <w:snapToGrid w:val="0"/>
        <w:spacing w:line="60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一、有关背</w:t>
      </w: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景</w:t>
      </w:r>
    </w:p>
    <w:p w14:paraId="163B9C49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  <w:lang w:eastAsia="zh-CN"/>
        </w:rPr>
      </w:pPr>
      <w:r>
        <w:rPr>
          <w:rFonts w:eastAsia="仿宋_GB2312"/>
          <w:bCs/>
          <w:kern w:val="0"/>
          <w:sz w:val="32"/>
          <w:szCs w:val="32"/>
        </w:rPr>
        <w:t>习近平总书记多次强调，“小木耳，大产业”。食用菌产业具有短平快、安全营养、综合效益高以及“五不争”（不与人争粮、不与粮争地、不与地争肥、不与农争时、不与其他产业争资源）等独特的天然优势。近年来我国居民人均蔬菜及食用菌消费量不断扩大，食用菌市场需求稳中有升（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kern w:val="0"/>
          <w:sz w:val="32"/>
          <w:szCs w:val="32"/>
        </w:rPr>
        <w:t>年产量、产值同比分别增长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34.25%、106.67%，位居全省第一方阵</w:t>
      </w:r>
      <w:r>
        <w:rPr>
          <w:rFonts w:eastAsia="仿宋_GB2312"/>
          <w:bCs/>
          <w:kern w:val="0"/>
          <w:sz w:val="32"/>
          <w:szCs w:val="32"/>
        </w:rPr>
        <w:t>），发展势头看好。我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市</w:t>
      </w:r>
      <w:r>
        <w:rPr>
          <w:rFonts w:eastAsia="仿宋_GB2312"/>
          <w:bCs/>
          <w:kern w:val="0"/>
          <w:sz w:val="32"/>
          <w:szCs w:val="32"/>
        </w:rPr>
        <w:t>发展食用菌产业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资源禀赋优势明显</w:t>
      </w:r>
      <w:r>
        <w:rPr>
          <w:rFonts w:eastAsia="仿宋_GB2312"/>
          <w:bCs/>
          <w:kern w:val="0"/>
          <w:sz w:val="32"/>
          <w:szCs w:val="32"/>
        </w:rPr>
        <w:t>，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每年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可供利用的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农作物秸秆700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余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万吨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禽畜粪便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1100余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万吨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果树枝条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20余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万吨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，为食用菌</w:t>
      </w:r>
      <w:r>
        <w:rPr>
          <w:rFonts w:hint="default" w:eastAsia="仿宋_GB2312"/>
          <w:bCs/>
          <w:kern w:val="0"/>
          <w:sz w:val="32"/>
          <w:szCs w:val="32"/>
          <w:lang w:val="en-US" w:eastAsia="zh-CN"/>
        </w:rPr>
        <w:t>生产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提供了丰富的原料支撑，</w:t>
      </w:r>
      <w:r>
        <w:rPr>
          <w:rFonts w:eastAsia="仿宋_GB2312"/>
          <w:bCs/>
          <w:kern w:val="0"/>
          <w:sz w:val="32"/>
          <w:szCs w:val="32"/>
        </w:rPr>
        <w:t>加快食用菌产业发展不仅必要，而且可行。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加快推进我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食用菌产业提档升级、提质增效，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我局起草了</w:t>
      </w:r>
      <w:r>
        <w:rPr>
          <w:rFonts w:hint="eastAsia" w:eastAsia="仿宋_GB2312"/>
          <w:bCs/>
          <w:kern w:val="0"/>
          <w:sz w:val="32"/>
          <w:szCs w:val="32"/>
        </w:rPr>
        <w:t>《</w:t>
      </w:r>
      <w:r>
        <w:rPr>
          <w:rFonts w:hint="default" w:eastAsia="仿宋_GB2312"/>
          <w:bCs/>
          <w:kern w:val="0"/>
          <w:sz w:val="32"/>
          <w:szCs w:val="32"/>
        </w:rPr>
        <w:t>宿州市食用菌产业高质量发展实施意见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2024-2027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bCs/>
          <w:kern w:val="0"/>
          <w:sz w:val="32"/>
          <w:szCs w:val="32"/>
        </w:rPr>
        <w:t>》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，推动全市食用菌产业优质高效发展。</w:t>
      </w:r>
    </w:p>
    <w:p w14:paraId="56258355">
      <w:pPr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二、起草过程</w:t>
      </w:r>
    </w:p>
    <w:p w14:paraId="277119D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3月3日-5日</w:t>
      </w:r>
      <w:r>
        <w:rPr>
          <w:rFonts w:eastAsia="仿宋_GB2312"/>
          <w:bCs/>
          <w:kern w:val="0"/>
          <w:sz w:val="32"/>
          <w:szCs w:val="32"/>
        </w:rPr>
        <w:t>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由市领导带队，市农业农村局</w:t>
      </w:r>
      <w:r>
        <w:rPr>
          <w:rFonts w:eastAsia="仿宋_GB2312"/>
          <w:bCs/>
          <w:kern w:val="0"/>
          <w:sz w:val="32"/>
          <w:szCs w:val="32"/>
        </w:rPr>
        <w:t>会同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灵璧县委、灵璧县农业农村局</w:t>
      </w:r>
      <w:r>
        <w:rPr>
          <w:rFonts w:eastAsia="仿宋_GB2312"/>
          <w:bCs/>
          <w:kern w:val="0"/>
          <w:sz w:val="32"/>
          <w:szCs w:val="32"/>
        </w:rPr>
        <w:t>，赴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有“中国食用菌之都”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美誉的福建省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古田县开展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为期3天的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食用菌产业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调研，考察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了多家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食用菌生产、贸易企业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。为扎实做好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借鉴食用菌产业发达地区经验做法，结合我市实际，制定全市食用菌产业发展实施意见，为各县区食用菌产业发展提供指引。</w:t>
      </w:r>
    </w:p>
    <w:p w14:paraId="3EE8203C">
      <w:pPr>
        <w:adjustRightInd w:val="0"/>
        <w:snapToGrid w:val="0"/>
        <w:spacing w:line="60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、主要内容</w:t>
      </w:r>
    </w:p>
    <w:p w14:paraId="426A942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宿州市食用菌产业高质量发展实施意见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（2024-2027）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》。主要是对我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食用菌产业发展的重点工作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安排布置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，对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产业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发展内容进一步细化，使确定的目标任务、重点工作更加具体可操作。一是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明确了以“大食物观”和“三物循环”发展指导食用菌产业发展、助力全市经济发展的指导思想；二是以提升产能、做大产值为目标，努力把食用菌产业建成我市现代农业的特色产业、优势产业，确定了全市食用菌产业的预期目标任务；三是安排布置科技创新工程、装备提升工程、主体培育工程等7大项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建立良种育繁推广体系、推进设施装备改造提升、建设规模生产基地等16个子项的重点工作；四是提出形成市县区各级协同联动的强化组织领导、</w:t>
      </w:r>
      <w:r>
        <w:rPr>
          <w:rFonts w:eastAsia="仿宋_GB2312"/>
          <w:sz w:val="32"/>
          <w:szCs w:val="32"/>
        </w:rPr>
        <w:t>用足用活存量扶持政策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强化要素保障、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加强食用菌产业</w:t>
      </w:r>
      <w:r>
        <w:rPr>
          <w:rFonts w:eastAsia="仿宋_GB2312"/>
          <w:sz w:val="32"/>
          <w:szCs w:val="32"/>
        </w:rPr>
        <w:t>主要工作和取得成效的宣传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引导三个方面保障措施。</w:t>
      </w:r>
    </w:p>
    <w:p w14:paraId="734FE0A5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四、有关事项</w:t>
      </w:r>
    </w:p>
    <w:p w14:paraId="64EA7A74">
      <w:pPr>
        <w:rPr>
          <w:rFonts w:hint="default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经9月23日局长办公会研究同意后，征求了各县区农业农村局反馈意见，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其中无意见5家，有意见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建议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宿州市食用菌产业高质量发展实施意见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（2024-2027）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以市农业农村局名义印发。</w:t>
      </w:r>
    </w:p>
    <w:p w14:paraId="35D2BD49"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WM3NjVjOWE0ZDZiNjc4NjY4NjY3OWY5Mjc1YmUifQ=="/>
  </w:docVars>
  <w:rsids>
    <w:rsidRoot w:val="7F244D7B"/>
    <w:rsid w:val="1B4868E8"/>
    <w:rsid w:val="482C2C53"/>
    <w:rsid w:val="4F1644C1"/>
    <w:rsid w:val="7F2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0"/>
    <w:pPr>
      <w:ind w:firstLine="640" w:firstLineChars="200"/>
    </w:pPr>
    <w:rPr>
      <w:rFonts w:cs="宋体"/>
      <w:sz w:val="32"/>
    </w:rPr>
  </w:style>
  <w:style w:type="paragraph" w:styleId="3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next w:val="3"/>
    <w:qFormat/>
    <w:uiPriority w:val="7"/>
    <w:pPr>
      <w:spacing w:line="351" w:lineRule="atLeast"/>
      <w:ind w:firstLine="623"/>
    </w:pPr>
    <w:rPr>
      <w:rFonts w:ascii="Times New Roman" w:hAnsi="Times New Roman" w:eastAsia="仿宋_GB2312"/>
      <w:kern w:val="1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990</Characters>
  <Lines>0</Lines>
  <Paragraphs>0</Paragraphs>
  <TotalTime>0</TotalTime>
  <ScaleCrop>false</ScaleCrop>
  <LinksUpToDate>false</LinksUpToDate>
  <CharactersWithSpaces>994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2024-09-23T08:20:00Z</dcterms:created>
  <dc:creator>晴天</dc:creator>
  <cp:lastModifiedBy>晴天</cp:lastModifiedBy>
  <cp:lastPrinted>2024-09-24T09:34:11Z</cp:lastPrinted>
  <dcterms:modified xsi:type="dcterms:W3CDTF">2024-09-24T09:34:21Z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B1CEB168B2E04CC6B5B1A62135984369_11</vt:lpwstr>
  </property>
</Properties>
</file>